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4" w:rsidRP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b/>
          <w:bCs/>
          <w:color w:val="EEECE1" w:themeColor="background2"/>
          <w:sz w:val="28"/>
          <w:szCs w:val="24"/>
          <w:lang w:eastAsia="pt-B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bookmarkStart w:id="0" w:name="_GoBack"/>
      <w:r w:rsidRPr="007E5634">
        <w:rPr>
          <w:rFonts w:ascii="Verdana" w:eastAsia="Times New Roman" w:hAnsi="Verdana" w:cs="Times New Roman"/>
          <w:b/>
          <w:bCs/>
          <w:color w:val="EEECE1" w:themeColor="background2"/>
          <w:sz w:val="28"/>
          <w:szCs w:val="24"/>
          <w:lang w:eastAsia="pt-B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Corretor de imóveis: um profissional bem qualificado</w:t>
      </w:r>
    </w:p>
    <w:bookmarkEnd w:id="0"/>
    <w:p w:rsid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sz w:val="17"/>
          <w:szCs w:val="17"/>
          <w:lang w:eastAsia="pt-BR"/>
        </w:rPr>
      </w:pPr>
    </w:p>
    <w:p w:rsidR="007E5634" w:rsidRP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sz w:val="17"/>
          <w:szCs w:val="17"/>
          <w:lang w:eastAsia="pt-BR"/>
        </w:rPr>
      </w:pPr>
    </w:p>
    <w:p w:rsidR="007E5634" w:rsidRP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sz w:val="17"/>
          <w:szCs w:val="17"/>
          <w:lang w:eastAsia="pt-BR"/>
        </w:rPr>
      </w:pPr>
      <w:r w:rsidRPr="007E5634">
        <w:rPr>
          <w:rFonts w:ascii="Verdana" w:eastAsia="Times New Roman" w:hAnsi="Verdana" w:cs="Times New Roman"/>
          <w:noProof/>
          <w:sz w:val="17"/>
          <w:szCs w:val="17"/>
          <w:lang w:eastAsia="pt-BR"/>
        </w:rPr>
        <w:drawing>
          <wp:anchor distT="0" distB="0" distL="0" distR="0" simplePos="0" relativeHeight="251658240" behindDoc="0" locked="0" layoutInCell="1" allowOverlap="0" wp14:anchorId="7FD2673A" wp14:editId="45CF0AAA">
            <wp:simplePos x="0" y="0"/>
            <wp:positionH relativeFrom="column">
              <wp:align>left</wp:align>
            </wp:positionH>
            <wp:positionV relativeFrom="line">
              <wp:posOffset>0</wp:posOffset>
            </wp:positionV>
            <wp:extent cx="952500" cy="952500"/>
            <wp:effectExtent l="0" t="0" r="0" b="0"/>
            <wp:wrapSquare wrapText="bothSides"/>
            <wp:docPr id="4" name="Imagem 4" descr="http://www.crecisp.gov.br/imagens/perfil_corretor/corre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ecisp.gov.br/imagens/perfil_corretor/correto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634">
        <w:rPr>
          <w:rFonts w:ascii="Verdana" w:eastAsia="Times New Roman" w:hAnsi="Verdana" w:cs="Times New Roman"/>
          <w:sz w:val="17"/>
          <w:szCs w:val="17"/>
          <w:lang w:eastAsia="pt-BR"/>
        </w:rPr>
        <w:t xml:space="preserve">Comprar, vender, alugar e permutar imóveis não </w:t>
      </w:r>
      <w:proofErr w:type="gramStart"/>
      <w:r w:rsidRPr="007E5634">
        <w:rPr>
          <w:rFonts w:ascii="Verdana" w:eastAsia="Times New Roman" w:hAnsi="Verdana" w:cs="Times New Roman"/>
          <w:sz w:val="17"/>
          <w:szCs w:val="17"/>
          <w:lang w:eastAsia="pt-BR"/>
        </w:rPr>
        <w:t>são</w:t>
      </w:r>
      <w:proofErr w:type="gramEnd"/>
      <w:r w:rsidRPr="007E5634">
        <w:rPr>
          <w:rFonts w:ascii="Verdana" w:eastAsia="Times New Roman" w:hAnsi="Verdana" w:cs="Times New Roman"/>
          <w:sz w:val="17"/>
          <w:szCs w:val="17"/>
          <w:lang w:eastAsia="pt-BR"/>
        </w:rPr>
        <w:t xml:space="preserve"> transações simples de serem realizadas. Apesar da pretensa facilidade de se colocar em contato, por exemplo, pessoas que querem vender e outras que têm intenção de adquirir imóveis residenciais, comerciais ou mesmo rurais, a responsabilidade do corretor vai bem além do fato de mostrar ao cliente a propriedade na qual este estiver interessado. </w:t>
      </w:r>
    </w:p>
    <w:p w:rsidR="007E5634" w:rsidRP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sz w:val="17"/>
          <w:szCs w:val="17"/>
          <w:lang w:eastAsia="pt-BR"/>
        </w:rPr>
      </w:pPr>
      <w:r w:rsidRPr="007E5634">
        <w:rPr>
          <w:rFonts w:ascii="Verdana" w:eastAsia="Times New Roman" w:hAnsi="Verdana" w:cs="Times New Roman"/>
          <w:sz w:val="17"/>
          <w:szCs w:val="17"/>
          <w:lang w:eastAsia="pt-BR"/>
        </w:rPr>
        <w:t>Segundo a Lei n° 6.530, que disciplina o exercício da profissão, “compete ao corretor exercer a intermediação na compra, venda, permuta e locação de imóveis, podendo, ainda, opinar quanto à comercialização imobiliária”.</w:t>
      </w:r>
    </w:p>
    <w:p w:rsidR="007E5634" w:rsidRP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sz w:val="17"/>
          <w:szCs w:val="17"/>
          <w:lang w:eastAsia="pt-BR"/>
        </w:rPr>
      </w:pPr>
      <w:r w:rsidRPr="007E5634">
        <w:rPr>
          <w:rFonts w:ascii="Verdana" w:eastAsia="Times New Roman" w:hAnsi="Verdana" w:cs="Times New Roman"/>
          <w:sz w:val="17"/>
          <w:szCs w:val="17"/>
          <w:lang w:eastAsia="pt-BR"/>
        </w:rPr>
        <w:t>Graças ao bom desempenho dos corretores de imóveis, muitas são as pessoas que já realizaram o sonho de aquisição da casa própria ou do seu estabelecimento comercial.</w:t>
      </w:r>
    </w:p>
    <w:p w:rsidR="007E5634" w:rsidRPr="007E5634" w:rsidRDefault="007E5634" w:rsidP="007E5634">
      <w:pPr>
        <w:shd w:val="clear" w:color="auto" w:fill="FFFFFF"/>
        <w:spacing w:after="0" w:line="240" w:lineRule="auto"/>
        <w:jc w:val="both"/>
        <w:rPr>
          <w:rFonts w:ascii="Verdana" w:eastAsia="Times New Roman" w:hAnsi="Verdana" w:cs="Times New Roman"/>
          <w:sz w:val="18"/>
          <w:szCs w:val="18"/>
          <w:lang w:eastAsia="pt-BR"/>
        </w:rPr>
      </w:pPr>
    </w:p>
    <w:p w:rsidR="007E5634" w:rsidRPr="007E5634" w:rsidRDefault="007E5634" w:rsidP="007E5634">
      <w:pPr>
        <w:shd w:val="clear" w:color="auto" w:fill="FFFFFF"/>
        <w:spacing w:after="150" w:line="240" w:lineRule="auto"/>
        <w:jc w:val="both"/>
        <w:rPr>
          <w:rFonts w:ascii="Verdana" w:eastAsia="Times New Roman" w:hAnsi="Verdana" w:cs="Times New Roman"/>
          <w:b/>
          <w:bCs/>
          <w:sz w:val="18"/>
          <w:szCs w:val="18"/>
          <w:lang w:eastAsia="pt-BR"/>
        </w:rPr>
      </w:pPr>
      <w:r w:rsidRPr="007E5634">
        <w:rPr>
          <w:rFonts w:ascii="Verdana" w:eastAsia="Times New Roman" w:hAnsi="Verdana" w:cs="Times New Roman"/>
          <w:b/>
          <w:bCs/>
          <w:sz w:val="18"/>
          <w:szCs w:val="18"/>
          <w:lang w:eastAsia="pt-BR"/>
        </w:rPr>
        <w:t>Formação</w:t>
      </w:r>
    </w:p>
    <w:p w:rsidR="007E5634" w:rsidRP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sz w:val="17"/>
          <w:szCs w:val="17"/>
          <w:lang w:eastAsia="pt-BR"/>
        </w:rPr>
      </w:pPr>
      <w:r w:rsidRPr="007E5634">
        <w:rPr>
          <w:rFonts w:ascii="Verdana" w:eastAsia="Times New Roman" w:hAnsi="Verdana" w:cs="Times New Roman"/>
          <w:b/>
          <w:bCs/>
          <w:noProof/>
          <w:sz w:val="18"/>
          <w:szCs w:val="18"/>
          <w:lang w:eastAsia="pt-BR"/>
        </w:rPr>
        <w:drawing>
          <wp:anchor distT="0" distB="0" distL="0" distR="0" simplePos="0" relativeHeight="251658240" behindDoc="0" locked="0" layoutInCell="1" allowOverlap="0" wp14:anchorId="32D8F97F" wp14:editId="48E83987">
            <wp:simplePos x="0" y="0"/>
            <wp:positionH relativeFrom="column">
              <wp:align>left</wp:align>
            </wp:positionH>
            <wp:positionV relativeFrom="line">
              <wp:posOffset>0</wp:posOffset>
            </wp:positionV>
            <wp:extent cx="952500" cy="819150"/>
            <wp:effectExtent l="0" t="0" r="0" b="0"/>
            <wp:wrapSquare wrapText="bothSides"/>
            <wp:docPr id="3" name="Imagem 3" descr="http://www.crecisp.gov.br/imagens/perfil_corretor/formac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recisp.gov.br/imagens/perfil_corretor/formaca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634">
        <w:rPr>
          <w:rFonts w:ascii="Verdana" w:eastAsia="Times New Roman" w:hAnsi="Verdana" w:cs="Times New Roman"/>
          <w:sz w:val="17"/>
          <w:szCs w:val="17"/>
          <w:lang w:eastAsia="pt-BR"/>
        </w:rPr>
        <w:t>Hoje reconhecida com o nome de Técnico em Transações Imobiliárias, a profissão de corretor de imóveis tem, na verdade, uma história bastante antiga. No seu princípio, aqui no Brasil, esses profissionais eram conhecidos como “agentes do comércio”. Em 1942, o Ministério do Trabalho, em sua Carta Sindical, designou-os como “corretores de imóveis”.</w:t>
      </w:r>
    </w:p>
    <w:p w:rsidR="007E5634" w:rsidRP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sz w:val="17"/>
          <w:szCs w:val="17"/>
          <w:lang w:eastAsia="pt-BR"/>
        </w:rPr>
      </w:pPr>
      <w:r w:rsidRPr="007E5634">
        <w:rPr>
          <w:rFonts w:ascii="Verdana" w:eastAsia="Times New Roman" w:hAnsi="Verdana" w:cs="Times New Roman"/>
          <w:sz w:val="17"/>
          <w:szCs w:val="17"/>
          <w:lang w:eastAsia="pt-BR"/>
        </w:rPr>
        <w:t xml:space="preserve">Em 1962, foi </w:t>
      </w:r>
      <w:proofErr w:type="gramStart"/>
      <w:r w:rsidRPr="007E5634">
        <w:rPr>
          <w:rFonts w:ascii="Verdana" w:eastAsia="Times New Roman" w:hAnsi="Verdana" w:cs="Times New Roman"/>
          <w:sz w:val="17"/>
          <w:szCs w:val="17"/>
          <w:lang w:eastAsia="pt-BR"/>
        </w:rPr>
        <w:t>a</w:t>
      </w:r>
      <w:proofErr w:type="gramEnd"/>
      <w:r w:rsidRPr="007E5634">
        <w:rPr>
          <w:rFonts w:ascii="Verdana" w:eastAsia="Times New Roman" w:hAnsi="Verdana" w:cs="Times New Roman"/>
          <w:sz w:val="17"/>
          <w:szCs w:val="17"/>
          <w:lang w:eastAsia="pt-BR"/>
        </w:rPr>
        <w:t xml:space="preserve"> vez de o Congresso Nacional reconhecer e regulamentar a profissão, por intermédio da Lei n° 4.116/62. Com o passar do tempo e os novos rumos do mercado, houve a necessidade de se criar um diploma legal. Favorecendo um patamar mais elitizado à categoria, novamente o Congresso Nacional interveio e, revogando a lei anterior, promulgou a de </w:t>
      </w:r>
      <w:hyperlink r:id="rId7" w:tgtFrame="_blank" w:history="1">
        <w:r w:rsidRPr="007E5634">
          <w:rPr>
            <w:rFonts w:ascii="Verdana" w:eastAsia="Times New Roman" w:hAnsi="Verdana" w:cs="Times New Roman"/>
            <w:sz w:val="17"/>
            <w:szCs w:val="17"/>
            <w:lang w:eastAsia="pt-BR"/>
          </w:rPr>
          <w:t>n° 6.530/78</w:t>
        </w:r>
      </w:hyperlink>
      <w:r w:rsidRPr="007E5634">
        <w:rPr>
          <w:rFonts w:ascii="Verdana" w:eastAsia="Times New Roman" w:hAnsi="Verdana" w:cs="Times New Roman"/>
          <w:sz w:val="17"/>
          <w:szCs w:val="17"/>
          <w:lang w:eastAsia="pt-BR"/>
        </w:rPr>
        <w:t>, consolidando a profissão e concedendo a seus integrantes o título de Técnico em Transações Imobiliárias.</w:t>
      </w:r>
    </w:p>
    <w:p w:rsidR="007E5634" w:rsidRP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sz w:val="17"/>
          <w:szCs w:val="17"/>
          <w:lang w:eastAsia="pt-BR"/>
        </w:rPr>
      </w:pPr>
      <w:r w:rsidRPr="007E5634">
        <w:rPr>
          <w:rFonts w:ascii="Verdana" w:eastAsia="Times New Roman" w:hAnsi="Verdana" w:cs="Times New Roman"/>
          <w:sz w:val="17"/>
          <w:szCs w:val="17"/>
          <w:lang w:eastAsia="pt-BR"/>
        </w:rPr>
        <w:t>Com o advento dos cursos de nível superior nas áreas das Ciências e Gestão de Negócios Imobiliários, o Conselho Federal de Corretores de Imóveis (</w:t>
      </w:r>
      <w:proofErr w:type="spellStart"/>
      <w:r w:rsidRPr="007E5634">
        <w:rPr>
          <w:rFonts w:ascii="Verdana" w:eastAsia="Times New Roman" w:hAnsi="Verdana" w:cs="Times New Roman"/>
          <w:sz w:val="17"/>
          <w:szCs w:val="17"/>
          <w:lang w:eastAsia="pt-BR"/>
        </w:rPr>
        <w:fldChar w:fldCharType="begin"/>
      </w:r>
      <w:r w:rsidRPr="007E5634">
        <w:rPr>
          <w:rFonts w:ascii="Verdana" w:eastAsia="Times New Roman" w:hAnsi="Verdana" w:cs="Times New Roman"/>
          <w:sz w:val="17"/>
          <w:szCs w:val="17"/>
          <w:lang w:eastAsia="pt-BR"/>
        </w:rPr>
        <w:instrText xml:space="preserve"> HYPERLINK "http://www.cofeci.gov.br" \t "_blank" </w:instrText>
      </w:r>
      <w:r w:rsidRPr="007E5634">
        <w:rPr>
          <w:rFonts w:ascii="Verdana" w:eastAsia="Times New Roman" w:hAnsi="Verdana" w:cs="Times New Roman"/>
          <w:sz w:val="17"/>
          <w:szCs w:val="17"/>
          <w:lang w:eastAsia="pt-BR"/>
        </w:rPr>
        <w:fldChar w:fldCharType="separate"/>
      </w:r>
      <w:r w:rsidRPr="007E5634">
        <w:rPr>
          <w:rFonts w:ascii="Verdana" w:eastAsia="Times New Roman" w:hAnsi="Verdana" w:cs="Times New Roman"/>
          <w:sz w:val="17"/>
          <w:szCs w:val="17"/>
          <w:lang w:eastAsia="pt-BR"/>
        </w:rPr>
        <w:t>Cofeci</w:t>
      </w:r>
      <w:proofErr w:type="spellEnd"/>
      <w:r w:rsidRPr="007E5634">
        <w:rPr>
          <w:rFonts w:ascii="Verdana" w:eastAsia="Times New Roman" w:hAnsi="Verdana" w:cs="Times New Roman"/>
          <w:sz w:val="17"/>
          <w:szCs w:val="17"/>
          <w:lang w:eastAsia="pt-BR"/>
        </w:rPr>
        <w:fldChar w:fldCharType="end"/>
      </w:r>
      <w:r w:rsidRPr="007E5634">
        <w:rPr>
          <w:rFonts w:ascii="Verdana" w:eastAsia="Times New Roman" w:hAnsi="Verdana" w:cs="Times New Roman"/>
          <w:sz w:val="17"/>
          <w:szCs w:val="17"/>
          <w:lang w:eastAsia="pt-BR"/>
        </w:rPr>
        <w:t xml:space="preserve">) admitiu também a inscrição nos </w:t>
      </w:r>
      <w:proofErr w:type="spellStart"/>
      <w:r w:rsidRPr="007E5634">
        <w:rPr>
          <w:rFonts w:ascii="Verdana" w:eastAsia="Times New Roman" w:hAnsi="Verdana" w:cs="Times New Roman"/>
          <w:sz w:val="17"/>
          <w:szCs w:val="17"/>
          <w:lang w:eastAsia="pt-BR"/>
        </w:rPr>
        <w:t>CRECIs</w:t>
      </w:r>
      <w:proofErr w:type="spellEnd"/>
      <w:r w:rsidRPr="007E5634">
        <w:rPr>
          <w:rFonts w:ascii="Verdana" w:eastAsia="Times New Roman" w:hAnsi="Verdana" w:cs="Times New Roman"/>
          <w:sz w:val="17"/>
          <w:szCs w:val="17"/>
          <w:lang w:eastAsia="pt-BR"/>
        </w:rPr>
        <w:t xml:space="preserve"> dos formandos que se diplomarem nessa graduação.</w:t>
      </w:r>
    </w:p>
    <w:p w:rsidR="007E5634" w:rsidRPr="007E5634" w:rsidRDefault="007E5634" w:rsidP="007E5634">
      <w:pPr>
        <w:shd w:val="clear" w:color="auto" w:fill="FFFFFF"/>
        <w:spacing w:after="0" w:line="240" w:lineRule="auto"/>
        <w:jc w:val="both"/>
        <w:rPr>
          <w:rFonts w:ascii="Verdana" w:eastAsia="Times New Roman" w:hAnsi="Verdana" w:cs="Times New Roman"/>
          <w:sz w:val="18"/>
          <w:szCs w:val="18"/>
          <w:lang w:eastAsia="pt-BR"/>
        </w:rPr>
      </w:pPr>
    </w:p>
    <w:p w:rsidR="007E5634" w:rsidRPr="007E5634" w:rsidRDefault="007E5634" w:rsidP="007E5634">
      <w:pPr>
        <w:shd w:val="clear" w:color="auto" w:fill="FFFFFF"/>
        <w:spacing w:after="150" w:line="240" w:lineRule="auto"/>
        <w:jc w:val="both"/>
        <w:rPr>
          <w:rFonts w:ascii="Verdana" w:eastAsia="Times New Roman" w:hAnsi="Verdana" w:cs="Times New Roman"/>
          <w:b/>
          <w:bCs/>
          <w:sz w:val="18"/>
          <w:szCs w:val="18"/>
          <w:lang w:eastAsia="pt-BR"/>
        </w:rPr>
      </w:pPr>
      <w:r w:rsidRPr="007E5634">
        <w:rPr>
          <w:rFonts w:ascii="Verdana" w:eastAsia="Times New Roman" w:hAnsi="Verdana" w:cs="Times New Roman"/>
          <w:b/>
          <w:bCs/>
          <w:sz w:val="18"/>
          <w:szCs w:val="18"/>
          <w:lang w:eastAsia="pt-BR"/>
        </w:rPr>
        <w:t xml:space="preserve">Responsabilidade </w:t>
      </w:r>
    </w:p>
    <w:p w:rsidR="007E5634" w:rsidRP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sz w:val="17"/>
          <w:szCs w:val="17"/>
          <w:lang w:eastAsia="pt-BR"/>
        </w:rPr>
      </w:pPr>
      <w:r w:rsidRPr="007E5634">
        <w:rPr>
          <w:rFonts w:ascii="Verdana" w:eastAsia="Times New Roman" w:hAnsi="Verdana" w:cs="Times New Roman"/>
          <w:sz w:val="17"/>
          <w:szCs w:val="17"/>
          <w:lang w:eastAsia="pt-BR"/>
        </w:rPr>
        <w:t>O profissional que deseja desempenhar de forma competente suas funções necessita de conhecimentos envolvendo Direito Imobiliário, Matemática Financeira, Engenharia, Arquitetura, Topografia, Informática, dentre outras disciplinas. Se essas noções sempre auxiliaram o corretor a prestar boa assessoria a seus clientes nas intermediações imobiliárias, mais que necessárias se fazem atualmente, após a entrada em vigência do novo Código Civil, em janeiro de 2003.</w:t>
      </w:r>
    </w:p>
    <w:p w:rsidR="007E5634" w:rsidRP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sz w:val="17"/>
          <w:szCs w:val="17"/>
          <w:lang w:eastAsia="pt-BR"/>
        </w:rPr>
      </w:pPr>
      <w:r w:rsidRPr="007E5634">
        <w:rPr>
          <w:rFonts w:ascii="Verdana" w:eastAsia="Times New Roman" w:hAnsi="Verdana" w:cs="Times New Roman"/>
          <w:sz w:val="17"/>
          <w:szCs w:val="17"/>
          <w:lang w:eastAsia="pt-BR"/>
        </w:rPr>
        <w:t xml:space="preserve">De acordo com o </w:t>
      </w:r>
      <w:hyperlink r:id="rId8" w:anchor="art723" w:tgtFrame="_blank" w:history="1">
        <w:r w:rsidRPr="007E5634">
          <w:rPr>
            <w:rFonts w:ascii="Verdana" w:eastAsia="Times New Roman" w:hAnsi="Verdana" w:cs="Times New Roman"/>
            <w:sz w:val="17"/>
            <w:szCs w:val="17"/>
            <w:lang w:eastAsia="pt-BR"/>
          </w:rPr>
          <w:t>art. 723 do Código</w:t>
        </w:r>
      </w:hyperlink>
      <w:r w:rsidRPr="007E5634">
        <w:rPr>
          <w:rFonts w:ascii="Verdana" w:eastAsia="Times New Roman" w:hAnsi="Verdana" w:cs="Times New Roman"/>
          <w:sz w:val="17"/>
          <w:szCs w:val="17"/>
          <w:lang w:eastAsia="pt-BR"/>
        </w:rPr>
        <w:t xml:space="preserve">, “O corretor é obrigado a executar a mediação com a diligência e prudência que o negócio requer, prestando ao cliente, espontaneamente, todas as informações sobre o andamento dos negócios; deve, ainda, </w:t>
      </w:r>
      <w:proofErr w:type="gramStart"/>
      <w:r w:rsidRPr="007E5634">
        <w:rPr>
          <w:rFonts w:ascii="Verdana" w:eastAsia="Times New Roman" w:hAnsi="Verdana" w:cs="Times New Roman"/>
          <w:sz w:val="17"/>
          <w:szCs w:val="17"/>
          <w:lang w:eastAsia="pt-BR"/>
        </w:rPr>
        <w:t>sob pena</w:t>
      </w:r>
      <w:proofErr w:type="gramEnd"/>
      <w:r w:rsidRPr="007E5634">
        <w:rPr>
          <w:rFonts w:ascii="Verdana" w:eastAsia="Times New Roman" w:hAnsi="Verdana" w:cs="Times New Roman"/>
          <w:sz w:val="17"/>
          <w:szCs w:val="17"/>
          <w:lang w:eastAsia="pt-BR"/>
        </w:rPr>
        <w:t xml:space="preserve"> de responder por perdas e danos, prestar ao cliente todos os esclarecimentos que estiverem ao seu alcance, acerca da segurança ou risco do negócio, das alterações de valores e do mais que possa influir nos resultados da incumbência”. </w:t>
      </w:r>
    </w:p>
    <w:p w:rsidR="007E5634" w:rsidRPr="007E5634" w:rsidRDefault="007E5634" w:rsidP="007E5634">
      <w:pPr>
        <w:shd w:val="clear" w:color="auto" w:fill="FFFFFF"/>
        <w:spacing w:after="0" w:line="240" w:lineRule="auto"/>
        <w:jc w:val="both"/>
        <w:rPr>
          <w:rFonts w:ascii="Verdana" w:eastAsia="Times New Roman" w:hAnsi="Verdana" w:cs="Times New Roman"/>
          <w:sz w:val="18"/>
          <w:szCs w:val="18"/>
          <w:lang w:eastAsia="pt-BR"/>
        </w:rPr>
      </w:pPr>
    </w:p>
    <w:p w:rsidR="007E5634" w:rsidRPr="007E5634" w:rsidRDefault="007E5634" w:rsidP="007E5634">
      <w:pPr>
        <w:shd w:val="clear" w:color="auto" w:fill="FFFFFF"/>
        <w:spacing w:after="150" w:line="240" w:lineRule="auto"/>
        <w:jc w:val="both"/>
        <w:rPr>
          <w:rFonts w:ascii="Verdana" w:eastAsia="Times New Roman" w:hAnsi="Verdana" w:cs="Times New Roman"/>
          <w:b/>
          <w:bCs/>
          <w:sz w:val="18"/>
          <w:szCs w:val="18"/>
          <w:lang w:eastAsia="pt-BR"/>
        </w:rPr>
      </w:pPr>
      <w:r w:rsidRPr="007E5634">
        <w:rPr>
          <w:rFonts w:ascii="Verdana" w:eastAsia="Times New Roman" w:hAnsi="Verdana" w:cs="Times New Roman"/>
          <w:b/>
          <w:bCs/>
          <w:sz w:val="18"/>
          <w:szCs w:val="18"/>
          <w:lang w:eastAsia="pt-BR"/>
        </w:rPr>
        <w:t>Atividades principais</w:t>
      </w:r>
    </w:p>
    <w:p w:rsidR="007E5634" w:rsidRP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sz w:val="17"/>
          <w:szCs w:val="17"/>
          <w:lang w:eastAsia="pt-BR"/>
        </w:rPr>
      </w:pPr>
      <w:r w:rsidRPr="007E5634">
        <w:rPr>
          <w:rFonts w:ascii="Verdana" w:eastAsia="Times New Roman" w:hAnsi="Verdana" w:cs="Times New Roman"/>
          <w:sz w:val="17"/>
          <w:szCs w:val="17"/>
          <w:lang w:eastAsia="pt-BR"/>
        </w:rPr>
        <w:t xml:space="preserve">A fim de bem desempenhar sua profissão, deve o corretor de imóveis </w:t>
      </w:r>
      <w:proofErr w:type="gramStart"/>
      <w:r w:rsidRPr="007E5634">
        <w:rPr>
          <w:rFonts w:ascii="Verdana" w:eastAsia="Times New Roman" w:hAnsi="Verdana" w:cs="Times New Roman"/>
          <w:sz w:val="17"/>
          <w:szCs w:val="17"/>
          <w:lang w:eastAsia="pt-BR"/>
        </w:rPr>
        <w:t>adotar</w:t>
      </w:r>
      <w:proofErr w:type="gramEnd"/>
      <w:r w:rsidRPr="007E5634">
        <w:rPr>
          <w:rFonts w:ascii="Verdana" w:eastAsia="Times New Roman" w:hAnsi="Verdana" w:cs="Times New Roman"/>
          <w:sz w:val="17"/>
          <w:szCs w:val="17"/>
          <w:lang w:eastAsia="pt-BR"/>
        </w:rPr>
        <w:t xml:space="preserve"> alguns procedimentos, dentre os quais: </w:t>
      </w:r>
    </w:p>
    <w:p w:rsidR="007E5634" w:rsidRP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sz w:val="17"/>
          <w:szCs w:val="17"/>
          <w:lang w:eastAsia="pt-BR"/>
        </w:rPr>
      </w:pPr>
      <w:proofErr w:type="gramStart"/>
      <w:r w:rsidRPr="007E5634">
        <w:rPr>
          <w:rFonts w:ascii="Verdana" w:eastAsia="Times New Roman" w:hAnsi="Verdana" w:cs="Times New Roman"/>
          <w:sz w:val="17"/>
          <w:szCs w:val="17"/>
          <w:lang w:eastAsia="pt-BR"/>
        </w:rPr>
        <w:lastRenderedPageBreak/>
        <w:t>1</w:t>
      </w:r>
      <w:proofErr w:type="gramEnd"/>
      <w:r w:rsidRPr="007E5634">
        <w:rPr>
          <w:rFonts w:ascii="Verdana" w:eastAsia="Times New Roman" w:hAnsi="Verdana" w:cs="Times New Roman"/>
          <w:sz w:val="17"/>
          <w:szCs w:val="17"/>
          <w:lang w:eastAsia="pt-BR"/>
        </w:rPr>
        <w:t xml:space="preserve">) manter-se atualizado com relação ao perfil do mercado imobiliário; </w:t>
      </w:r>
    </w:p>
    <w:p w:rsidR="007E5634" w:rsidRP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sz w:val="17"/>
          <w:szCs w:val="17"/>
          <w:lang w:eastAsia="pt-BR"/>
        </w:rPr>
      </w:pPr>
      <w:proofErr w:type="gramStart"/>
      <w:r w:rsidRPr="007E5634">
        <w:rPr>
          <w:rFonts w:ascii="Verdana" w:eastAsia="Times New Roman" w:hAnsi="Verdana" w:cs="Times New Roman"/>
          <w:sz w:val="17"/>
          <w:szCs w:val="17"/>
          <w:lang w:eastAsia="pt-BR"/>
        </w:rPr>
        <w:t>2</w:t>
      </w:r>
      <w:proofErr w:type="gramEnd"/>
      <w:r w:rsidRPr="007E5634">
        <w:rPr>
          <w:rFonts w:ascii="Verdana" w:eastAsia="Times New Roman" w:hAnsi="Verdana" w:cs="Times New Roman"/>
          <w:sz w:val="17"/>
          <w:szCs w:val="17"/>
          <w:lang w:eastAsia="pt-BR"/>
        </w:rPr>
        <w:t>) reunir informações detalhadas sobre aquisição, venda, locação, avaliação, preço, financiamentos etc.;</w:t>
      </w:r>
    </w:p>
    <w:p w:rsidR="007E5634" w:rsidRP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sz w:val="17"/>
          <w:szCs w:val="17"/>
          <w:lang w:eastAsia="pt-BR"/>
        </w:rPr>
      </w:pPr>
      <w:proofErr w:type="gramStart"/>
      <w:r w:rsidRPr="007E5634">
        <w:rPr>
          <w:rFonts w:ascii="Verdana" w:eastAsia="Times New Roman" w:hAnsi="Verdana" w:cs="Times New Roman"/>
          <w:sz w:val="17"/>
          <w:szCs w:val="17"/>
          <w:lang w:eastAsia="pt-BR"/>
        </w:rPr>
        <w:t>3</w:t>
      </w:r>
      <w:proofErr w:type="gramEnd"/>
      <w:r w:rsidRPr="007E5634">
        <w:rPr>
          <w:rFonts w:ascii="Verdana" w:eastAsia="Times New Roman" w:hAnsi="Verdana" w:cs="Times New Roman"/>
          <w:sz w:val="17"/>
          <w:szCs w:val="17"/>
          <w:lang w:eastAsia="pt-BR"/>
        </w:rPr>
        <w:t>) firmar contrato relativo a sua prestação de serviço;</w:t>
      </w:r>
    </w:p>
    <w:p w:rsidR="007E5634" w:rsidRP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sz w:val="17"/>
          <w:szCs w:val="17"/>
          <w:lang w:eastAsia="pt-BR"/>
        </w:rPr>
      </w:pPr>
      <w:proofErr w:type="gramStart"/>
      <w:r w:rsidRPr="007E5634">
        <w:rPr>
          <w:rFonts w:ascii="Verdana" w:eastAsia="Times New Roman" w:hAnsi="Verdana" w:cs="Times New Roman"/>
          <w:sz w:val="17"/>
          <w:szCs w:val="17"/>
          <w:lang w:eastAsia="pt-BR"/>
        </w:rPr>
        <w:t>4</w:t>
      </w:r>
      <w:proofErr w:type="gramEnd"/>
      <w:r w:rsidRPr="007E5634">
        <w:rPr>
          <w:rFonts w:ascii="Verdana" w:eastAsia="Times New Roman" w:hAnsi="Verdana" w:cs="Times New Roman"/>
          <w:sz w:val="17"/>
          <w:szCs w:val="17"/>
          <w:lang w:eastAsia="pt-BR"/>
        </w:rPr>
        <w:t>) combinar preço e condições da transação;</w:t>
      </w:r>
    </w:p>
    <w:p w:rsidR="007E5634" w:rsidRP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sz w:val="17"/>
          <w:szCs w:val="17"/>
          <w:lang w:eastAsia="pt-BR"/>
        </w:rPr>
      </w:pPr>
      <w:proofErr w:type="gramStart"/>
      <w:r w:rsidRPr="007E5634">
        <w:rPr>
          <w:rFonts w:ascii="Verdana" w:eastAsia="Times New Roman" w:hAnsi="Verdana" w:cs="Times New Roman"/>
          <w:sz w:val="17"/>
          <w:szCs w:val="17"/>
          <w:lang w:eastAsia="pt-BR"/>
        </w:rPr>
        <w:t>5</w:t>
      </w:r>
      <w:proofErr w:type="gramEnd"/>
      <w:r w:rsidRPr="007E5634">
        <w:rPr>
          <w:rFonts w:ascii="Verdana" w:eastAsia="Times New Roman" w:hAnsi="Verdana" w:cs="Times New Roman"/>
          <w:sz w:val="17"/>
          <w:szCs w:val="17"/>
          <w:lang w:eastAsia="pt-BR"/>
        </w:rPr>
        <w:t>) examinar a documentação do imóvel, dando ciência a inquilinos e/ou compradores;</w:t>
      </w:r>
    </w:p>
    <w:p w:rsidR="007E5634" w:rsidRP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sz w:val="17"/>
          <w:szCs w:val="17"/>
          <w:lang w:eastAsia="pt-BR"/>
        </w:rPr>
      </w:pPr>
      <w:proofErr w:type="gramStart"/>
      <w:r w:rsidRPr="007E5634">
        <w:rPr>
          <w:rFonts w:ascii="Verdana" w:eastAsia="Times New Roman" w:hAnsi="Verdana" w:cs="Times New Roman"/>
          <w:sz w:val="17"/>
          <w:szCs w:val="17"/>
          <w:lang w:eastAsia="pt-BR"/>
        </w:rPr>
        <w:t>6</w:t>
      </w:r>
      <w:proofErr w:type="gramEnd"/>
      <w:r w:rsidRPr="007E5634">
        <w:rPr>
          <w:rFonts w:ascii="Verdana" w:eastAsia="Times New Roman" w:hAnsi="Verdana" w:cs="Times New Roman"/>
          <w:sz w:val="17"/>
          <w:szCs w:val="17"/>
          <w:lang w:eastAsia="pt-BR"/>
        </w:rPr>
        <w:t>) agendar visitas ao imóvel, mostrando-o ao cliente;</w:t>
      </w:r>
    </w:p>
    <w:p w:rsidR="007E5634" w:rsidRP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sz w:val="17"/>
          <w:szCs w:val="17"/>
          <w:lang w:eastAsia="pt-BR"/>
        </w:rPr>
      </w:pPr>
      <w:proofErr w:type="gramStart"/>
      <w:r w:rsidRPr="007E5634">
        <w:rPr>
          <w:rFonts w:ascii="Verdana" w:eastAsia="Times New Roman" w:hAnsi="Verdana" w:cs="Times New Roman"/>
          <w:sz w:val="17"/>
          <w:szCs w:val="17"/>
          <w:lang w:eastAsia="pt-BR"/>
        </w:rPr>
        <w:t>7</w:t>
      </w:r>
      <w:proofErr w:type="gramEnd"/>
      <w:r w:rsidRPr="007E5634">
        <w:rPr>
          <w:rFonts w:ascii="Verdana" w:eastAsia="Times New Roman" w:hAnsi="Verdana" w:cs="Times New Roman"/>
          <w:sz w:val="17"/>
          <w:szCs w:val="17"/>
          <w:lang w:eastAsia="pt-BR"/>
        </w:rPr>
        <w:t>) orientar todo cliente que queria investir em imóveis.</w:t>
      </w:r>
    </w:p>
    <w:p w:rsidR="007E5634" w:rsidRPr="007E5634" w:rsidRDefault="007E5634" w:rsidP="007E5634">
      <w:pPr>
        <w:shd w:val="clear" w:color="auto" w:fill="FFFFFF"/>
        <w:spacing w:after="0" w:line="240" w:lineRule="auto"/>
        <w:jc w:val="both"/>
        <w:rPr>
          <w:rFonts w:ascii="Verdana" w:eastAsia="Times New Roman" w:hAnsi="Verdana" w:cs="Times New Roman"/>
          <w:sz w:val="18"/>
          <w:szCs w:val="18"/>
          <w:lang w:eastAsia="pt-BR"/>
        </w:rPr>
      </w:pPr>
    </w:p>
    <w:p w:rsidR="007E5634" w:rsidRPr="007E5634" w:rsidRDefault="007E5634" w:rsidP="007E5634">
      <w:pPr>
        <w:shd w:val="clear" w:color="auto" w:fill="FFFFFF"/>
        <w:spacing w:after="150" w:line="240" w:lineRule="auto"/>
        <w:jc w:val="both"/>
        <w:rPr>
          <w:rFonts w:ascii="Verdana" w:eastAsia="Times New Roman" w:hAnsi="Verdana" w:cs="Times New Roman"/>
          <w:b/>
          <w:bCs/>
          <w:sz w:val="18"/>
          <w:szCs w:val="18"/>
          <w:lang w:eastAsia="pt-BR"/>
        </w:rPr>
      </w:pPr>
      <w:r w:rsidRPr="007E5634">
        <w:rPr>
          <w:rFonts w:ascii="Verdana" w:eastAsia="Times New Roman" w:hAnsi="Verdana" w:cs="Times New Roman"/>
          <w:b/>
          <w:bCs/>
          <w:sz w:val="18"/>
          <w:szCs w:val="18"/>
          <w:lang w:eastAsia="pt-BR"/>
        </w:rPr>
        <w:t>Código de Ética</w:t>
      </w:r>
    </w:p>
    <w:p w:rsidR="007E5634" w:rsidRP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sz w:val="17"/>
          <w:szCs w:val="17"/>
          <w:lang w:eastAsia="pt-BR"/>
        </w:rPr>
      </w:pPr>
      <w:r w:rsidRPr="007E5634">
        <w:rPr>
          <w:rFonts w:ascii="Verdana" w:eastAsia="Times New Roman" w:hAnsi="Verdana" w:cs="Times New Roman"/>
          <w:b/>
          <w:bCs/>
          <w:noProof/>
          <w:sz w:val="18"/>
          <w:szCs w:val="18"/>
          <w:lang w:eastAsia="pt-BR"/>
        </w:rPr>
        <w:drawing>
          <wp:anchor distT="0" distB="0" distL="0" distR="0" simplePos="0" relativeHeight="251658240" behindDoc="0" locked="0" layoutInCell="1" allowOverlap="0" wp14:anchorId="0FF3D952" wp14:editId="18E4DA23">
            <wp:simplePos x="0" y="0"/>
            <wp:positionH relativeFrom="column">
              <wp:align>left</wp:align>
            </wp:positionH>
            <wp:positionV relativeFrom="line">
              <wp:posOffset>0</wp:posOffset>
            </wp:positionV>
            <wp:extent cx="952500" cy="952500"/>
            <wp:effectExtent l="0" t="0" r="0" b="0"/>
            <wp:wrapSquare wrapText="bothSides"/>
            <wp:docPr id="2" name="Imagem 2" descr="http://www.crecisp.gov.br/imagens/perfil_corretor/et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recisp.gov.br/imagens/perfil_corretor/etic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634">
        <w:rPr>
          <w:rFonts w:ascii="Verdana" w:eastAsia="Times New Roman" w:hAnsi="Verdana" w:cs="Times New Roman"/>
          <w:sz w:val="17"/>
          <w:szCs w:val="17"/>
          <w:lang w:eastAsia="pt-BR"/>
        </w:rPr>
        <w:t>Em relação aos clientes, cumpre ao corretor de imóveis, dentre outros deveres:</w:t>
      </w:r>
    </w:p>
    <w:p w:rsidR="007E5634" w:rsidRP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sz w:val="17"/>
          <w:szCs w:val="17"/>
          <w:lang w:eastAsia="pt-BR"/>
        </w:rPr>
      </w:pPr>
      <w:proofErr w:type="gramStart"/>
      <w:r w:rsidRPr="007E5634">
        <w:rPr>
          <w:rFonts w:ascii="Verdana" w:eastAsia="Times New Roman" w:hAnsi="Verdana" w:cs="Times New Roman"/>
          <w:sz w:val="17"/>
          <w:szCs w:val="17"/>
          <w:lang w:eastAsia="pt-BR"/>
        </w:rPr>
        <w:t>1</w:t>
      </w:r>
      <w:proofErr w:type="gramEnd"/>
      <w:r w:rsidRPr="007E5634">
        <w:rPr>
          <w:rFonts w:ascii="Verdana" w:eastAsia="Times New Roman" w:hAnsi="Verdana" w:cs="Times New Roman"/>
          <w:sz w:val="17"/>
          <w:szCs w:val="17"/>
          <w:lang w:eastAsia="pt-BR"/>
        </w:rPr>
        <w:t>) inteirar-se de todas as circunstâncias do negócio, antes de oferecê-lo;</w:t>
      </w:r>
      <w:r w:rsidRPr="007E5634">
        <w:rPr>
          <w:rFonts w:ascii="Verdana" w:eastAsia="Times New Roman" w:hAnsi="Verdana" w:cs="Times New Roman"/>
          <w:sz w:val="17"/>
          <w:szCs w:val="17"/>
          <w:lang w:eastAsia="pt-BR"/>
        </w:rPr>
        <w:br/>
        <w:t>2) apresentar, ao oferecer um negócio, dados rigorosamente certos, nunca omitindo detalhes que o depreciem, informando o cliente dos riscos e demais circunstâncias que possam comprometer o negócio;</w:t>
      </w:r>
      <w:r w:rsidRPr="007E5634">
        <w:rPr>
          <w:rFonts w:ascii="Verdana" w:eastAsia="Times New Roman" w:hAnsi="Verdana" w:cs="Times New Roman"/>
          <w:sz w:val="17"/>
          <w:szCs w:val="17"/>
          <w:lang w:eastAsia="pt-BR"/>
        </w:rPr>
        <w:br/>
        <w:t>3) recusar transação que saiba ilegal, injusta ou imoral;</w:t>
      </w:r>
      <w:r w:rsidRPr="007E5634">
        <w:rPr>
          <w:rFonts w:ascii="Verdana" w:eastAsia="Times New Roman" w:hAnsi="Verdana" w:cs="Times New Roman"/>
          <w:sz w:val="17"/>
          <w:szCs w:val="17"/>
          <w:lang w:eastAsia="pt-BR"/>
        </w:rPr>
        <w:br/>
        <w:t>4) comunicar, imediatamente, ao cliente o recebimento de valores ou documentos a ele destinados;</w:t>
      </w:r>
      <w:r w:rsidRPr="007E5634">
        <w:rPr>
          <w:rFonts w:ascii="Verdana" w:eastAsia="Times New Roman" w:hAnsi="Verdana" w:cs="Times New Roman"/>
          <w:sz w:val="17"/>
          <w:szCs w:val="17"/>
          <w:lang w:eastAsia="pt-BR"/>
        </w:rPr>
        <w:br/>
        <w:t>5) zelar pela sua competência exclusiva na orientação técnica do negócio, reservando ao cliente a decisão do que lhe interessar pessoalmente.</w:t>
      </w:r>
    </w:p>
    <w:p w:rsidR="007E5634" w:rsidRP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sz w:val="17"/>
          <w:szCs w:val="17"/>
          <w:lang w:eastAsia="pt-BR"/>
        </w:rPr>
      </w:pPr>
      <w:r w:rsidRPr="007E5634">
        <w:rPr>
          <w:rFonts w:ascii="Verdana" w:eastAsia="Times New Roman" w:hAnsi="Verdana" w:cs="Times New Roman"/>
          <w:sz w:val="17"/>
          <w:szCs w:val="17"/>
          <w:lang w:eastAsia="pt-BR"/>
        </w:rPr>
        <w:t xml:space="preserve">É vedado ao corretor de acordo com a ética profissional, dentre outros atos considerados antiéticos, receber comissões em desacordo com a </w:t>
      </w:r>
      <w:hyperlink r:id="rId10" w:history="1">
        <w:r w:rsidRPr="007E5634">
          <w:rPr>
            <w:rFonts w:ascii="Verdana" w:eastAsia="Times New Roman" w:hAnsi="Verdana" w:cs="Times New Roman"/>
            <w:sz w:val="17"/>
            <w:szCs w:val="17"/>
            <w:lang w:eastAsia="pt-BR"/>
          </w:rPr>
          <w:t>Tabela</w:t>
        </w:r>
      </w:hyperlink>
      <w:r w:rsidRPr="007E5634">
        <w:rPr>
          <w:rFonts w:ascii="Verdana" w:eastAsia="Times New Roman" w:hAnsi="Verdana" w:cs="Times New Roman"/>
          <w:sz w:val="17"/>
          <w:szCs w:val="17"/>
          <w:lang w:eastAsia="pt-BR"/>
        </w:rPr>
        <w:t xml:space="preserve"> aprovada pelo Plenário do </w:t>
      </w:r>
      <w:r w:rsidRPr="007E5634">
        <w:rPr>
          <w:rFonts w:ascii="Verdana" w:eastAsia="Times New Roman" w:hAnsi="Verdana" w:cs="Times New Roman"/>
          <w:b/>
          <w:bCs/>
          <w:sz w:val="17"/>
          <w:szCs w:val="17"/>
          <w:lang w:eastAsia="pt-BR"/>
        </w:rPr>
        <w:t>CRECI</w:t>
      </w:r>
      <w:r w:rsidRPr="007E5634">
        <w:rPr>
          <w:rFonts w:ascii="Verdana" w:eastAsia="Times New Roman" w:hAnsi="Verdana" w:cs="Times New Roman"/>
          <w:sz w:val="17"/>
          <w:szCs w:val="17"/>
          <w:lang w:eastAsia="pt-BR"/>
        </w:rPr>
        <w:t>, ou vantagens que não correspondam a serviços efetiva e licitamente prestados. Ou, ainda, praticar quaisquer atos de concorrência desleal aos colegas, além de reter em suas mãos negócio quando não tiver probabilidade de realizá-lo.</w:t>
      </w:r>
    </w:p>
    <w:p w:rsidR="007E5634" w:rsidRP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sz w:val="17"/>
          <w:szCs w:val="17"/>
          <w:lang w:eastAsia="pt-BR"/>
        </w:rPr>
      </w:pPr>
      <w:r w:rsidRPr="007E5634">
        <w:rPr>
          <w:rFonts w:ascii="Verdana" w:eastAsia="Times New Roman" w:hAnsi="Verdana" w:cs="Times New Roman"/>
          <w:sz w:val="17"/>
          <w:szCs w:val="17"/>
          <w:lang w:eastAsia="pt-BR"/>
        </w:rPr>
        <w:t xml:space="preserve">Compete ao </w:t>
      </w:r>
      <w:r w:rsidRPr="007E5634">
        <w:rPr>
          <w:rFonts w:ascii="Verdana" w:eastAsia="Times New Roman" w:hAnsi="Verdana" w:cs="Times New Roman"/>
          <w:b/>
          <w:bCs/>
          <w:sz w:val="17"/>
          <w:szCs w:val="17"/>
          <w:lang w:eastAsia="pt-BR"/>
        </w:rPr>
        <w:t>CRECI</w:t>
      </w:r>
      <w:r w:rsidRPr="007E5634">
        <w:rPr>
          <w:rFonts w:ascii="Verdana" w:eastAsia="Times New Roman" w:hAnsi="Verdana" w:cs="Times New Roman"/>
          <w:sz w:val="17"/>
          <w:szCs w:val="17"/>
          <w:lang w:eastAsia="pt-BR"/>
        </w:rPr>
        <w:t xml:space="preserve">, sob cuja jurisdição se ache inscrito o corretor de imóveis, a apuração de faltas que o profissional vier a cometer contra o </w:t>
      </w:r>
      <w:hyperlink r:id="rId11" w:tgtFrame="_blank" w:history="1">
        <w:r w:rsidRPr="007E5634">
          <w:rPr>
            <w:rFonts w:ascii="Verdana" w:eastAsia="Times New Roman" w:hAnsi="Verdana" w:cs="Times New Roman"/>
            <w:sz w:val="17"/>
            <w:szCs w:val="17"/>
            <w:lang w:eastAsia="pt-BR"/>
          </w:rPr>
          <w:t>Código de Ética da profissão</w:t>
        </w:r>
      </w:hyperlink>
      <w:r w:rsidRPr="007E5634">
        <w:rPr>
          <w:rFonts w:ascii="Verdana" w:eastAsia="Times New Roman" w:hAnsi="Verdana" w:cs="Times New Roman"/>
          <w:sz w:val="17"/>
          <w:szCs w:val="17"/>
          <w:lang w:eastAsia="pt-BR"/>
        </w:rPr>
        <w:t xml:space="preserve">, aplicando as penalidades previstas pela legislação em vigor. </w:t>
      </w:r>
    </w:p>
    <w:p w:rsidR="007E5634" w:rsidRPr="007E5634" w:rsidRDefault="007E5634" w:rsidP="007E5634">
      <w:pPr>
        <w:shd w:val="clear" w:color="auto" w:fill="FFFFFF"/>
        <w:spacing w:after="0" w:line="240" w:lineRule="auto"/>
        <w:jc w:val="both"/>
        <w:rPr>
          <w:rFonts w:ascii="Verdana" w:eastAsia="Times New Roman" w:hAnsi="Verdana" w:cs="Times New Roman"/>
          <w:sz w:val="18"/>
          <w:szCs w:val="18"/>
          <w:lang w:eastAsia="pt-BR"/>
        </w:rPr>
      </w:pPr>
    </w:p>
    <w:p w:rsidR="007E5634" w:rsidRPr="007E5634" w:rsidRDefault="007E5634" w:rsidP="007E5634">
      <w:pPr>
        <w:shd w:val="clear" w:color="auto" w:fill="FFFFFF"/>
        <w:spacing w:after="150" w:line="240" w:lineRule="auto"/>
        <w:jc w:val="both"/>
        <w:rPr>
          <w:rFonts w:ascii="Verdana" w:eastAsia="Times New Roman" w:hAnsi="Verdana" w:cs="Times New Roman"/>
          <w:b/>
          <w:bCs/>
          <w:color w:val="006633"/>
          <w:sz w:val="18"/>
          <w:szCs w:val="18"/>
          <w:lang w:eastAsia="pt-BR"/>
        </w:rPr>
      </w:pPr>
      <w:r w:rsidRPr="007E5634">
        <w:rPr>
          <w:rFonts w:ascii="Verdana" w:eastAsia="Times New Roman" w:hAnsi="Verdana" w:cs="Times New Roman"/>
          <w:b/>
          <w:bCs/>
          <w:color w:val="006633"/>
          <w:sz w:val="18"/>
          <w:szCs w:val="18"/>
          <w:lang w:eastAsia="pt-BR"/>
        </w:rPr>
        <w:t>Remuneração</w:t>
      </w:r>
    </w:p>
    <w:p w:rsidR="007E5634" w:rsidRP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sz w:val="17"/>
          <w:szCs w:val="17"/>
          <w:lang w:eastAsia="pt-BR"/>
        </w:rPr>
      </w:pPr>
      <w:r>
        <w:rPr>
          <w:rFonts w:ascii="Verdana" w:eastAsia="Times New Roman" w:hAnsi="Verdana" w:cs="Times New Roman"/>
          <w:b/>
          <w:bCs/>
          <w:noProof/>
          <w:color w:val="006633"/>
          <w:sz w:val="18"/>
          <w:szCs w:val="18"/>
          <w:lang w:eastAsia="pt-BR"/>
        </w:rPr>
        <w:drawing>
          <wp:anchor distT="0" distB="0" distL="0" distR="0" simplePos="0" relativeHeight="251658240" behindDoc="0" locked="0" layoutInCell="1" allowOverlap="0" wp14:anchorId="0896860F" wp14:editId="11A194CA">
            <wp:simplePos x="0" y="0"/>
            <wp:positionH relativeFrom="column">
              <wp:align>left</wp:align>
            </wp:positionH>
            <wp:positionV relativeFrom="line">
              <wp:posOffset>0</wp:posOffset>
            </wp:positionV>
            <wp:extent cx="952500" cy="714375"/>
            <wp:effectExtent l="0" t="0" r="0" b="9525"/>
            <wp:wrapSquare wrapText="bothSides"/>
            <wp:docPr id="1" name="Imagem 1" descr="http://www.crecisp.gov.br/imagens/perfil_corretor/remunerac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recisp.gov.br/imagens/perfil_corretor/remuneraca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634">
        <w:rPr>
          <w:rFonts w:ascii="Verdana" w:eastAsia="Times New Roman" w:hAnsi="Verdana" w:cs="Times New Roman"/>
          <w:sz w:val="17"/>
          <w:szCs w:val="17"/>
          <w:lang w:eastAsia="pt-BR"/>
        </w:rPr>
        <w:t xml:space="preserve">A cobrança da corretagem imobiliária deve obedecer à Tabela aprovada pelo Plenário do </w:t>
      </w:r>
      <w:r w:rsidRPr="007E5634">
        <w:rPr>
          <w:rFonts w:ascii="Verdana" w:eastAsia="Times New Roman" w:hAnsi="Verdana" w:cs="Times New Roman"/>
          <w:b/>
          <w:bCs/>
          <w:sz w:val="17"/>
          <w:szCs w:val="17"/>
          <w:lang w:eastAsia="pt-BR"/>
        </w:rPr>
        <w:t>CRECI</w:t>
      </w:r>
      <w:r w:rsidRPr="007E5634">
        <w:rPr>
          <w:rFonts w:ascii="Verdana" w:eastAsia="Times New Roman" w:hAnsi="Verdana" w:cs="Times New Roman"/>
          <w:sz w:val="17"/>
          <w:szCs w:val="17"/>
          <w:lang w:eastAsia="pt-BR"/>
        </w:rPr>
        <w:t xml:space="preserve">, estando atualmente em vigor a que foi sancionada em 30 de novembro de 2002. </w:t>
      </w:r>
    </w:p>
    <w:p w:rsidR="007E5634" w:rsidRPr="007E5634" w:rsidRDefault="007E5634" w:rsidP="007E5634">
      <w:pPr>
        <w:shd w:val="clear" w:color="auto" w:fill="FFFFFF"/>
        <w:spacing w:before="100" w:beforeAutospacing="1" w:after="100" w:afterAutospacing="1" w:line="240" w:lineRule="auto"/>
        <w:jc w:val="both"/>
        <w:rPr>
          <w:rFonts w:ascii="Verdana" w:eastAsia="Times New Roman" w:hAnsi="Verdana" w:cs="Times New Roman"/>
          <w:sz w:val="17"/>
          <w:szCs w:val="17"/>
          <w:lang w:eastAsia="pt-BR"/>
        </w:rPr>
      </w:pPr>
      <w:r w:rsidRPr="007E5634">
        <w:rPr>
          <w:rFonts w:ascii="Verdana" w:eastAsia="Times New Roman" w:hAnsi="Verdana" w:cs="Times New Roman"/>
          <w:sz w:val="17"/>
          <w:szCs w:val="17"/>
          <w:lang w:eastAsia="pt-BR"/>
        </w:rPr>
        <w:t>Deve o profissional receber, somente de uma única parte, comissões ou compensações pelo mesmo serviço prestado, salvo se, para proceder de modo diverso, tiver havido consentimento de todos os interessados, ou for praxe usual na jurisdição.</w:t>
      </w:r>
    </w:p>
    <w:p w:rsidR="00F932CE" w:rsidRDefault="007E5634"/>
    <w:p w:rsidR="007E5634" w:rsidRDefault="007E5634">
      <w:r>
        <w:t>Fonte: CRECI-SP</w:t>
      </w:r>
    </w:p>
    <w:sectPr w:rsidR="007E56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634"/>
    <w:rsid w:val="00474C91"/>
    <w:rsid w:val="007E5634"/>
    <w:rsid w:val="00FF29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E5634"/>
    <w:rPr>
      <w:strike w:val="0"/>
      <w:dstrike w:val="0"/>
      <w:color w:val="000000"/>
      <w:u w:val="none"/>
      <w:effect w:val="none"/>
    </w:rPr>
  </w:style>
  <w:style w:type="paragraph" w:customStyle="1" w:styleId="texto">
    <w:name w:val="texto"/>
    <w:basedOn w:val="Normal"/>
    <w:rsid w:val="007E5634"/>
    <w:pPr>
      <w:spacing w:before="100" w:beforeAutospacing="1" w:after="100" w:afterAutospacing="1" w:line="240" w:lineRule="auto"/>
    </w:pPr>
    <w:rPr>
      <w:rFonts w:ascii="Verdana" w:eastAsia="Times New Roman" w:hAnsi="Verdana" w:cs="Times New Roman"/>
      <w:sz w:val="17"/>
      <w:szCs w:val="17"/>
      <w:lang w:eastAsia="pt-BR"/>
    </w:rPr>
  </w:style>
  <w:style w:type="paragraph" w:customStyle="1" w:styleId="titulo">
    <w:name w:val="titulo"/>
    <w:basedOn w:val="Normal"/>
    <w:rsid w:val="007E5634"/>
    <w:pPr>
      <w:spacing w:before="100" w:beforeAutospacing="1" w:after="100" w:afterAutospacing="1" w:line="240" w:lineRule="auto"/>
      <w:jc w:val="center"/>
    </w:pPr>
    <w:rPr>
      <w:rFonts w:ascii="Verdana" w:eastAsia="Times New Roman" w:hAnsi="Verdana" w:cs="Times New Roman"/>
      <w:b/>
      <w:bCs/>
      <w:sz w:val="24"/>
      <w:szCs w:val="24"/>
      <w:lang w:eastAsia="pt-BR"/>
    </w:rPr>
  </w:style>
  <w:style w:type="character" w:styleId="Forte">
    <w:name w:val="Strong"/>
    <w:basedOn w:val="Fontepargpadro"/>
    <w:uiPriority w:val="22"/>
    <w:qFormat/>
    <w:rsid w:val="007E56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E5634"/>
    <w:rPr>
      <w:strike w:val="0"/>
      <w:dstrike w:val="0"/>
      <w:color w:val="000000"/>
      <w:u w:val="none"/>
      <w:effect w:val="none"/>
    </w:rPr>
  </w:style>
  <w:style w:type="paragraph" w:customStyle="1" w:styleId="texto">
    <w:name w:val="texto"/>
    <w:basedOn w:val="Normal"/>
    <w:rsid w:val="007E5634"/>
    <w:pPr>
      <w:spacing w:before="100" w:beforeAutospacing="1" w:after="100" w:afterAutospacing="1" w:line="240" w:lineRule="auto"/>
    </w:pPr>
    <w:rPr>
      <w:rFonts w:ascii="Verdana" w:eastAsia="Times New Roman" w:hAnsi="Verdana" w:cs="Times New Roman"/>
      <w:sz w:val="17"/>
      <w:szCs w:val="17"/>
      <w:lang w:eastAsia="pt-BR"/>
    </w:rPr>
  </w:style>
  <w:style w:type="paragraph" w:customStyle="1" w:styleId="titulo">
    <w:name w:val="titulo"/>
    <w:basedOn w:val="Normal"/>
    <w:rsid w:val="007E5634"/>
    <w:pPr>
      <w:spacing w:before="100" w:beforeAutospacing="1" w:after="100" w:afterAutospacing="1" w:line="240" w:lineRule="auto"/>
      <w:jc w:val="center"/>
    </w:pPr>
    <w:rPr>
      <w:rFonts w:ascii="Verdana" w:eastAsia="Times New Roman" w:hAnsi="Verdana" w:cs="Times New Roman"/>
      <w:b/>
      <w:bCs/>
      <w:sz w:val="24"/>
      <w:szCs w:val="24"/>
      <w:lang w:eastAsia="pt-BR"/>
    </w:rPr>
  </w:style>
  <w:style w:type="character" w:styleId="Forte">
    <w:name w:val="Strong"/>
    <w:basedOn w:val="Fontepargpadro"/>
    <w:uiPriority w:val="22"/>
    <w:qFormat/>
    <w:rsid w:val="007E56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58">
      <w:bodyDiv w:val="1"/>
      <w:marLeft w:val="0"/>
      <w:marRight w:val="0"/>
      <w:marTop w:val="0"/>
      <w:marBottom w:val="0"/>
      <w:divBdr>
        <w:top w:val="none" w:sz="0" w:space="0" w:color="auto"/>
        <w:left w:val="none" w:sz="0" w:space="0" w:color="auto"/>
        <w:bottom w:val="none" w:sz="0" w:space="0" w:color="auto"/>
        <w:right w:val="none" w:sz="0" w:space="0" w:color="auto"/>
      </w:divBdr>
      <w:divsChild>
        <w:div w:id="36399069">
          <w:marLeft w:val="0"/>
          <w:marRight w:val="0"/>
          <w:marTop w:val="150"/>
          <w:marBottom w:val="150"/>
          <w:divBdr>
            <w:top w:val="none" w:sz="0" w:space="0" w:color="auto"/>
            <w:left w:val="none" w:sz="0" w:space="0" w:color="auto"/>
            <w:bottom w:val="none" w:sz="0" w:space="0" w:color="auto"/>
            <w:right w:val="none" w:sz="0" w:space="0" w:color="auto"/>
          </w:divBdr>
          <w:divsChild>
            <w:div w:id="892276176">
              <w:marLeft w:val="0"/>
              <w:marRight w:val="0"/>
              <w:marTop w:val="0"/>
              <w:marBottom w:val="0"/>
              <w:divBdr>
                <w:top w:val="single" w:sz="6" w:space="0" w:color="CCCCCC"/>
                <w:left w:val="single" w:sz="6" w:space="0" w:color="CCCCCC"/>
                <w:bottom w:val="single" w:sz="6" w:space="0" w:color="CCCCCC"/>
                <w:right w:val="single" w:sz="6" w:space="0" w:color="CCCCCC"/>
              </w:divBdr>
              <w:divsChild>
                <w:div w:id="2119913098">
                  <w:marLeft w:val="75"/>
                  <w:marRight w:val="75"/>
                  <w:marTop w:val="75"/>
                  <w:marBottom w:val="75"/>
                  <w:divBdr>
                    <w:top w:val="single" w:sz="2" w:space="0" w:color="999999"/>
                    <w:left w:val="single" w:sz="2" w:space="0" w:color="999999"/>
                    <w:bottom w:val="single" w:sz="2" w:space="0" w:color="999999"/>
                    <w:right w:val="single" w:sz="2" w:space="0" w:color="999999"/>
                  </w:divBdr>
                  <w:divsChild>
                    <w:div w:id="821845435">
                      <w:marLeft w:val="0"/>
                      <w:marRight w:val="0"/>
                      <w:marTop w:val="150"/>
                      <w:marBottom w:val="0"/>
                      <w:divBdr>
                        <w:top w:val="none" w:sz="0" w:space="0" w:color="auto"/>
                        <w:left w:val="none" w:sz="0" w:space="0" w:color="auto"/>
                        <w:bottom w:val="none" w:sz="0" w:space="0" w:color="auto"/>
                        <w:right w:val="none" w:sz="0" w:space="0" w:color="auto"/>
                      </w:divBdr>
                      <w:divsChild>
                        <w:div w:id="1238443022">
                          <w:marLeft w:val="0"/>
                          <w:marRight w:val="0"/>
                          <w:marTop w:val="150"/>
                          <w:marBottom w:val="0"/>
                          <w:divBdr>
                            <w:top w:val="none" w:sz="0" w:space="0" w:color="auto"/>
                            <w:left w:val="none" w:sz="0" w:space="0" w:color="auto"/>
                            <w:bottom w:val="none" w:sz="0" w:space="0" w:color="auto"/>
                            <w:right w:val="none" w:sz="0" w:space="0" w:color="auto"/>
                          </w:divBdr>
                          <w:divsChild>
                            <w:div w:id="1022052355">
                              <w:marLeft w:val="75"/>
                              <w:marRight w:val="75"/>
                              <w:marTop w:val="75"/>
                              <w:marBottom w:val="75"/>
                              <w:divBdr>
                                <w:top w:val="none" w:sz="0" w:space="0" w:color="auto"/>
                                <w:left w:val="none" w:sz="0" w:space="0" w:color="auto"/>
                                <w:bottom w:val="none" w:sz="0" w:space="0" w:color="auto"/>
                                <w:right w:val="none" w:sz="0" w:space="0" w:color="auto"/>
                              </w:divBdr>
                              <w:divsChild>
                                <w:div w:id="1654092814">
                                  <w:marLeft w:val="0"/>
                                  <w:marRight w:val="0"/>
                                  <w:marTop w:val="150"/>
                                  <w:marBottom w:val="150"/>
                                  <w:divBdr>
                                    <w:top w:val="none" w:sz="0" w:space="0" w:color="auto"/>
                                    <w:left w:val="none" w:sz="0" w:space="0" w:color="auto"/>
                                    <w:bottom w:val="single" w:sz="12" w:space="1" w:color="006633"/>
                                    <w:right w:val="none" w:sz="0" w:space="0" w:color="auto"/>
                                  </w:divBdr>
                                </w:div>
                                <w:div w:id="1841306792">
                                  <w:marLeft w:val="0"/>
                                  <w:marRight w:val="0"/>
                                  <w:marTop w:val="150"/>
                                  <w:marBottom w:val="150"/>
                                  <w:divBdr>
                                    <w:top w:val="none" w:sz="0" w:space="0" w:color="auto"/>
                                    <w:left w:val="none" w:sz="0" w:space="0" w:color="auto"/>
                                    <w:bottom w:val="single" w:sz="12" w:space="1" w:color="006633"/>
                                    <w:right w:val="none" w:sz="0" w:space="0" w:color="auto"/>
                                  </w:divBdr>
                                </w:div>
                                <w:div w:id="1457287784">
                                  <w:marLeft w:val="0"/>
                                  <w:marRight w:val="0"/>
                                  <w:marTop w:val="150"/>
                                  <w:marBottom w:val="150"/>
                                  <w:divBdr>
                                    <w:top w:val="none" w:sz="0" w:space="0" w:color="auto"/>
                                    <w:left w:val="none" w:sz="0" w:space="0" w:color="auto"/>
                                    <w:bottom w:val="single" w:sz="12" w:space="1" w:color="006633"/>
                                    <w:right w:val="none" w:sz="0" w:space="0" w:color="auto"/>
                                  </w:divBdr>
                                </w:div>
                                <w:div w:id="951858767">
                                  <w:marLeft w:val="0"/>
                                  <w:marRight w:val="0"/>
                                  <w:marTop w:val="150"/>
                                  <w:marBottom w:val="150"/>
                                  <w:divBdr>
                                    <w:top w:val="none" w:sz="0" w:space="0" w:color="auto"/>
                                    <w:left w:val="none" w:sz="0" w:space="0" w:color="auto"/>
                                    <w:bottom w:val="single" w:sz="12" w:space="1" w:color="006633"/>
                                    <w:right w:val="none" w:sz="0" w:space="0" w:color="auto"/>
                                  </w:divBdr>
                                </w:div>
                                <w:div w:id="480461553">
                                  <w:marLeft w:val="0"/>
                                  <w:marRight w:val="0"/>
                                  <w:marTop w:val="150"/>
                                  <w:marBottom w:val="150"/>
                                  <w:divBdr>
                                    <w:top w:val="none" w:sz="0" w:space="0" w:color="auto"/>
                                    <w:left w:val="none" w:sz="0" w:space="0" w:color="auto"/>
                                    <w:bottom w:val="single" w:sz="12" w:space="1" w:color="006633"/>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2002/L10406.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6530.htm" TargetMode="External"/><Relationship Id="rId12" Type="http://schemas.openxmlformats.org/officeDocument/2006/relationships/image" Target="media/image4.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crecisp.gov.br/legislacao/Normas/Normas_Uteis.swf" TargetMode="External"/><Relationship Id="rId5" Type="http://schemas.openxmlformats.org/officeDocument/2006/relationships/image" Target="media/image1.png"/><Relationship Id="rId10" Type="http://schemas.openxmlformats.org/officeDocument/2006/relationships/hyperlink" Target="http://www.crecisp.gov.br/servicos/servicos.asp?acao=comisso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879</Words>
  <Characters>4748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Ângelo Fróes</dc:creator>
  <cp:lastModifiedBy>Ângelo Fróes</cp:lastModifiedBy>
  <cp:revision>1</cp:revision>
  <dcterms:created xsi:type="dcterms:W3CDTF">2002-01-01T02:24:00Z</dcterms:created>
  <dcterms:modified xsi:type="dcterms:W3CDTF">2002-01-01T02:28:00Z</dcterms:modified>
</cp:coreProperties>
</file>